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4F7" w:rsidRPr="00C92FCB" w:rsidRDefault="00C324F7" w:rsidP="00C324F7">
      <w:pPr>
        <w:spacing w:line="276" w:lineRule="auto"/>
        <w:jc w:val="both"/>
        <w:rPr>
          <w:rFonts w:cs="Traditional Arabic"/>
          <w:sz w:val="32"/>
          <w:rtl/>
          <w:lang w:bidi="ar-DZ"/>
        </w:rPr>
      </w:pPr>
      <w:r w:rsidRPr="00C92FCB">
        <w:rPr>
          <w:rFonts w:cs="Traditional Arabic" w:hint="cs"/>
          <w:sz w:val="32"/>
          <w:rtl/>
          <w:lang w:bidi="ar-DZ"/>
        </w:rPr>
        <w:t>مقدمة: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يعدّ مفهوم التنمية السياسية من المواضيع الحديثة التي أثارت اهتمام الباحثين في مجال السياسة، حيث برز استخدامه أوائل الخمسينات من القرن العشرين، واقترن هذا المفهوم ببلدان العالم الثالث بهدف تطوير نظمها السياسية، والاقتصادية والاجتماعية، من أجل إلحاقها بركب الدول المتقدمة، ولا يمكن الحديث عن تنمية سياسية إذا لم يكن هناك استقرار سياسي، فالاستقرار السياسي ضروري لتحقيق تنمية سياسية.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وباعتبار الجزائر أحد بلدان العالم الثالث، فهي تسعى لتحقيق تنمية سياسية بهدف تعزيز استقرارها السياسي، خاصة وأنها عرفت أزمة سياسية منذ تاريخ 5 أكتوبر 1988 أثرت سلبا على التنمية السياسية واستقرارها السياسي.</w:t>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t>أهمية الموضوع:</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تظهر أهمية موضوع  التنمية السياسية والاستقرار السياسي في الجزائر إلى الانعكاسات التي خلفتها أحداث أكتوبر 1988، وما رافق ذلك من تغيرات في الحياة السياسية، حيث شهدت الجزائر أزمة سياسية أثرت على أمنها واستقرارها ا</w:t>
      </w:r>
      <w:r w:rsidR="00DB2D16">
        <w:rPr>
          <w:rFonts w:ascii="Simplified Arabic" w:hAnsi="Simplified Arabic" w:cs="Traditional Arabic" w:hint="cs"/>
          <w:sz w:val="32"/>
          <w:rtl/>
          <w:lang w:bidi="ar-DZ"/>
        </w:rPr>
        <w:t>لسياسي، وعليه حاجة الجزائر إلى إ</w:t>
      </w:r>
      <w:r w:rsidRPr="00C92FCB">
        <w:rPr>
          <w:rFonts w:ascii="Simplified Arabic" w:hAnsi="Simplified Arabic" w:cs="Traditional Arabic" w:hint="cs"/>
          <w:sz w:val="32"/>
          <w:rtl/>
          <w:lang w:bidi="ar-DZ"/>
        </w:rPr>
        <w:t>حداث تنمية سياسية لتعزيز شرعية مؤسساتها من جهة، ومن جهة أخرى للحفاظ على استقرارها السياسي.</w:t>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t>أسباب اختيار الموضوع:</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b/>
          <w:bCs/>
          <w:sz w:val="32"/>
          <w:rtl/>
          <w:lang w:bidi="ar-DZ"/>
        </w:rPr>
        <w:tab/>
      </w:r>
      <w:r w:rsidRPr="00C92FCB">
        <w:rPr>
          <w:rFonts w:ascii="Simplified Arabic" w:hAnsi="Simplified Arabic" w:cs="Traditional Arabic" w:hint="cs"/>
          <w:sz w:val="32"/>
          <w:rtl/>
          <w:lang w:bidi="ar-DZ"/>
        </w:rPr>
        <w:t>ترجع أسباب اختيار موضوع "علاقة التنمية السياسية بالاستقرار السياسي في الجزائر" إلى أسباب ذاتية، وأخرى موضوعية.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b/>
          <w:bCs/>
          <w:sz w:val="32"/>
          <w:rtl/>
          <w:lang w:bidi="ar-DZ"/>
        </w:rPr>
        <w:t xml:space="preserve">أ-الأسباب الذاتية: </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-محاولة إبراز العلاقة بين التنمية السياسية و الاستقرار السياسي في الجزائر.</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-ارتباط موضوع التنمية السياسية والاستقرار السياسي بمجال تخصصي" إدارة وحكامة محلية".</w:t>
      </w:r>
    </w:p>
    <w:p w:rsidR="00C324F7" w:rsidRPr="00C92FCB" w:rsidRDefault="00C324F7" w:rsidP="00463ABD">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sz w:val="32"/>
          <w:rtl/>
          <w:lang w:bidi="ar-DZ"/>
        </w:rPr>
        <w:t>ب-</w:t>
      </w:r>
      <w:r w:rsidR="00463ABD">
        <w:rPr>
          <w:rFonts w:ascii="Simplified Arabic" w:hAnsi="Simplified Arabic" w:cs="Traditional Arabic" w:hint="cs"/>
          <w:sz w:val="32"/>
          <w:rtl/>
          <w:lang w:bidi="ar-DZ"/>
        </w:rPr>
        <w:t>الأ</w:t>
      </w:r>
      <w:r w:rsidRPr="00C92FCB">
        <w:rPr>
          <w:rFonts w:ascii="Simplified Arabic" w:hAnsi="Simplified Arabic" w:cs="Traditional Arabic" w:hint="cs"/>
          <w:b/>
          <w:bCs/>
          <w:sz w:val="32"/>
          <w:rtl/>
          <w:lang w:bidi="ar-DZ"/>
        </w:rPr>
        <w:t xml:space="preserve">سباب </w:t>
      </w:r>
      <w:r w:rsidR="00463ABD">
        <w:rPr>
          <w:rFonts w:ascii="Simplified Arabic" w:hAnsi="Simplified Arabic" w:cs="Traditional Arabic" w:hint="cs"/>
          <w:b/>
          <w:bCs/>
          <w:sz w:val="32"/>
          <w:rtl/>
          <w:lang w:bidi="ar-DZ"/>
        </w:rPr>
        <w:t>ال</w:t>
      </w:r>
      <w:r w:rsidRPr="00C92FCB">
        <w:rPr>
          <w:rFonts w:ascii="Simplified Arabic" w:hAnsi="Simplified Arabic" w:cs="Traditional Arabic" w:hint="cs"/>
          <w:b/>
          <w:bCs/>
          <w:sz w:val="32"/>
          <w:rtl/>
          <w:lang w:bidi="ar-DZ"/>
        </w:rPr>
        <w:t>موضوعية: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b/>
          <w:bCs/>
          <w:sz w:val="32"/>
          <w:rtl/>
          <w:lang w:bidi="ar-DZ"/>
        </w:rPr>
        <w:t>-</w:t>
      </w:r>
      <w:r w:rsidRPr="00C92FCB">
        <w:rPr>
          <w:rFonts w:ascii="Simplified Arabic" w:hAnsi="Simplified Arabic" w:cs="Traditional Arabic" w:hint="cs"/>
          <w:sz w:val="32"/>
          <w:rtl/>
          <w:lang w:bidi="ar-DZ"/>
        </w:rPr>
        <w:t>اعتبار التنمية السياسية والاستقرار السياسي مطلبا لا</w:t>
      </w:r>
      <w:r w:rsidR="001134F6">
        <w:rPr>
          <w:rFonts w:ascii="Simplified Arabic" w:hAnsi="Simplified Arabic" w:cs="Traditional Arabic" w:hint="cs"/>
          <w:sz w:val="32"/>
          <w:rtl/>
          <w:lang w:bidi="ar-DZ"/>
        </w:rPr>
        <w:t>بد</w:t>
      </w:r>
      <w:r w:rsidRPr="00C92FCB">
        <w:rPr>
          <w:rFonts w:ascii="Simplified Arabic" w:hAnsi="Simplified Arabic" w:cs="Traditional Arabic" w:hint="cs"/>
          <w:sz w:val="32"/>
          <w:rtl/>
          <w:lang w:bidi="ar-DZ"/>
        </w:rPr>
        <w:t xml:space="preserve"> منه لتحقيق أي نجاح في كلّ المجالات.</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-حداثة الدراسات التي تناولت التنمية السياسية والاستقرار السياسي في الجزائر.</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 xml:space="preserve">-ما تشهده الدول العربية من أعمال عنف وعدم استقرار سياسي، ومحاولة تصدير هذا العنف إلى الجزائر باعتبارها دولة عربية، لذا نسعى إلى تكريس الاستقرار السياسي والتنمية السياسية، وهذا بجعل الجزائر" بروسيا </w:t>
      </w:r>
      <w:r w:rsidRPr="00C92FCB">
        <w:rPr>
          <w:rFonts w:ascii="Simplified Arabic" w:hAnsi="Simplified Arabic" w:cs="Traditional Arabic" w:hint="cs"/>
          <w:sz w:val="32"/>
          <w:rtl/>
          <w:lang w:bidi="ar-DZ"/>
        </w:rPr>
        <w:lastRenderedPageBreak/>
        <w:t>العرب" من خلال موضوعنا هذا، ومن ثمّ تصدير الاستقرار السياسي والتنمية السياسية إلى الدول العربية التي تعرف أعمال عنف وفوضى.</w:t>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t>أهداف الدراسة:</w:t>
      </w:r>
    </w:p>
    <w:p w:rsidR="001A60E5" w:rsidRDefault="00C324F7" w:rsidP="001A60E5">
      <w:pPr>
        <w:pStyle w:val="a4"/>
        <w:numPr>
          <w:ilvl w:val="0"/>
          <w:numId w:val="9"/>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تحليل واقع التنمية السياسية والاستقرار السياسي بالجزائر خلال السنوات القليلة الماضية في ظلّ التحول الديمقراطي الذي عرفته الجزائر منذ إقرار دستور 1989.</w:t>
      </w:r>
    </w:p>
    <w:p w:rsidR="001A60E5" w:rsidRDefault="00C324F7" w:rsidP="001A60E5">
      <w:pPr>
        <w:pStyle w:val="a4"/>
        <w:numPr>
          <w:ilvl w:val="0"/>
          <w:numId w:val="9"/>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التعرف على الدور الذي تلعبه التنمية السياسية في تكريس الاستقرار السياسي بصفة عامة، والجزائر بصفة خاصة.</w:t>
      </w:r>
    </w:p>
    <w:p w:rsidR="00C324F7" w:rsidRPr="001A60E5" w:rsidRDefault="00C324F7" w:rsidP="001A60E5">
      <w:pPr>
        <w:pStyle w:val="a4"/>
        <w:numPr>
          <w:ilvl w:val="0"/>
          <w:numId w:val="9"/>
        </w:num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sz w:val="32"/>
          <w:rtl/>
          <w:lang w:bidi="ar-DZ"/>
        </w:rPr>
        <w:t>محاولة سدّ النقص الملموس في مثل هذه المواضيع، حيث لا يوجد دراسات شاملة ومتكاملة، وتزويد الطلبة والباحثين بالمعلومات حول التنمية السياسية والاستقرار في الجزائر.</w:t>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t>الدراسات السابقة:</w:t>
      </w:r>
    </w:p>
    <w:p w:rsidR="00C324F7" w:rsidRPr="00C92FCB" w:rsidRDefault="00C324F7" w:rsidP="001A60E5">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تناولت عدة دراسات موضوع التنمية السياسية والاستقرار السياسي نذكر منها:</w:t>
      </w:r>
    </w:p>
    <w:p w:rsidR="001A60E5" w:rsidRDefault="00C324F7" w:rsidP="001A60E5">
      <w:pPr>
        <w:pStyle w:val="a4"/>
        <w:numPr>
          <w:ilvl w:val="0"/>
          <w:numId w:val="10"/>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كتاب " أحمد وهبان" بعنوان" التخلف السياسي وغايات التنمية السياسية" وتحدث فيه عن أسباب ظاهرة التخلف السياسي وسماته، وكذا تطرقه إلى مفهوم التنمية السياسية وغاياتها.</w:t>
      </w:r>
    </w:p>
    <w:p w:rsidR="001A60E5" w:rsidRDefault="00C324F7" w:rsidP="001A60E5">
      <w:pPr>
        <w:pStyle w:val="a4"/>
        <w:numPr>
          <w:ilvl w:val="0"/>
          <w:numId w:val="10"/>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 xml:space="preserve">كتاب " هشام محمود الأقداحي "بعنوان " الاستقرار السياسي في العالم المعاصر" وتكلم فيه عن ركائز الاستقرار السياسي. </w:t>
      </w:r>
    </w:p>
    <w:p w:rsidR="001A60E5" w:rsidRDefault="00C324F7" w:rsidP="001A60E5">
      <w:pPr>
        <w:pStyle w:val="a4"/>
        <w:numPr>
          <w:ilvl w:val="0"/>
          <w:numId w:val="10"/>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كتاب " نصر محمد عارف" بعنوان " نظريات التنمية السياسية المعاصرة" وتناول فيه المؤلف دراسة نقدية لمفهوم التنمية السياسية، وكذا تحليل ومقارنة هذا المفهوم في الواقع العربي.</w:t>
      </w:r>
    </w:p>
    <w:p w:rsidR="001A60E5" w:rsidRDefault="00C324F7" w:rsidP="001A60E5">
      <w:pPr>
        <w:pStyle w:val="a4"/>
        <w:numPr>
          <w:ilvl w:val="0"/>
          <w:numId w:val="10"/>
        </w:num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sz w:val="32"/>
          <w:rtl/>
          <w:lang w:bidi="ar-DZ"/>
        </w:rPr>
        <w:t>كتاب " غازي فيصل" بعنوان" التنمية السياسية في بلدان العالم الثالث" حيث تناول المؤلف المضمون الاجتماعي للتنمية السياسية من خلال التطرّق لنظريات التحديث والتبعية، كذلك المضمون الاجتماعيّ لتنمية الدولة وعرض فيه النظريات الاجتماعية والحديثة للدول، كما تناول آليات التنمية السياسية من خلال تبيان مقومات التنمية السياسية وتحليلها.</w:t>
      </w:r>
    </w:p>
    <w:p w:rsidR="001A60E5" w:rsidRDefault="001A60E5">
      <w:pPr>
        <w:bidi w:val="0"/>
        <w:spacing w:after="200" w:line="276" w:lineRule="auto"/>
        <w:rPr>
          <w:rFonts w:ascii="Simplified Arabic" w:hAnsi="Simplified Arabic" w:cs="Traditional Arabic"/>
          <w:sz w:val="32"/>
          <w:rtl/>
          <w:lang w:bidi="ar-DZ"/>
        </w:rPr>
      </w:pPr>
      <w:r>
        <w:rPr>
          <w:rFonts w:ascii="Simplified Arabic" w:hAnsi="Simplified Arabic" w:cs="Traditional Arabic"/>
          <w:sz w:val="32"/>
          <w:rtl/>
          <w:lang w:bidi="ar-DZ"/>
        </w:rPr>
        <w:br w:type="page"/>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lastRenderedPageBreak/>
        <w:t>إشكالية الدراسة: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b/>
          <w:bCs/>
          <w:sz w:val="32"/>
          <w:rtl/>
          <w:lang w:bidi="ar-DZ"/>
        </w:rPr>
        <w:tab/>
      </w:r>
      <w:r w:rsidRPr="00C92FCB">
        <w:rPr>
          <w:rFonts w:ascii="Simplified Arabic" w:hAnsi="Simplified Arabic" w:cs="Traditional Arabic" w:hint="cs"/>
          <w:sz w:val="32"/>
          <w:rtl/>
          <w:lang w:bidi="ar-DZ"/>
        </w:rPr>
        <w:t xml:space="preserve">تعد العلاقة بين التنمية السياسية، والاستقرار السياسي علاقة متداخلة، فلا يمكن تحقيق تنمية سياسية دون استقرار سياسي، كما لا يمكن تحقيق استقرار سياسي إلا بإحداث تنمية سياسية، ولأن الجزائر تسعى لتحقيق تنمية سياسية، واستقرار سياسي، خاصة بعد الأزمة السياسية التي عرفتها، فإنه يمكن طرح الإشكالية التالية: </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r>
      <w:r w:rsidRPr="00C92FCB">
        <w:rPr>
          <w:rFonts w:ascii="Simplified Arabic" w:hAnsi="Simplified Arabic" w:cs="Traditional Arabic" w:hint="cs"/>
          <w:b/>
          <w:bCs/>
          <w:sz w:val="32"/>
          <w:rtl/>
          <w:lang w:bidi="ar-DZ"/>
        </w:rPr>
        <w:t xml:space="preserve">ما مدى تأثير التنمية السياسية على الاستقرار السياسي في الجزائر؟ </w:t>
      </w:r>
      <w:r w:rsidRPr="00C92FCB">
        <w:rPr>
          <w:rFonts w:ascii="Simplified Arabic" w:hAnsi="Simplified Arabic" w:cs="Traditional Arabic" w:hint="cs"/>
          <w:sz w:val="32"/>
          <w:rtl/>
          <w:lang w:bidi="ar-DZ"/>
        </w:rPr>
        <w:t xml:space="preserve">وتندرج ضمن هذه الإشكالية مجموعة من الأسئلة الفرعية منها: </w:t>
      </w:r>
    </w:p>
    <w:p w:rsidR="001A60E5" w:rsidRDefault="00C324F7" w:rsidP="00C324F7">
      <w:pPr>
        <w:pStyle w:val="a4"/>
        <w:numPr>
          <w:ilvl w:val="0"/>
          <w:numId w:val="11"/>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ما هو مفهوم التنم</w:t>
      </w:r>
      <w:r w:rsidR="001A60E5" w:rsidRPr="001A60E5">
        <w:rPr>
          <w:rFonts w:ascii="Simplified Arabic" w:hAnsi="Simplified Arabic" w:cs="Traditional Arabic" w:hint="cs"/>
          <w:sz w:val="32"/>
          <w:rtl/>
          <w:lang w:bidi="ar-DZ"/>
        </w:rPr>
        <w:t>ية السياسية والاستقرار السياسي؟</w:t>
      </w:r>
    </w:p>
    <w:p w:rsidR="001A60E5" w:rsidRDefault="00C324F7" w:rsidP="00C324F7">
      <w:pPr>
        <w:pStyle w:val="a4"/>
        <w:numPr>
          <w:ilvl w:val="0"/>
          <w:numId w:val="11"/>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هل أثرت الأزمة السياسية التي عرفتها الجزائر على التنم</w:t>
      </w:r>
      <w:r w:rsidR="001A60E5" w:rsidRPr="001A60E5">
        <w:rPr>
          <w:rFonts w:ascii="Simplified Arabic" w:hAnsi="Simplified Arabic" w:cs="Traditional Arabic" w:hint="cs"/>
          <w:sz w:val="32"/>
          <w:rtl/>
          <w:lang w:bidi="ar-DZ"/>
        </w:rPr>
        <w:t>ية السياسية واستقرارها السياسي؟</w:t>
      </w:r>
    </w:p>
    <w:p w:rsidR="00C324F7" w:rsidRPr="001A60E5" w:rsidRDefault="00C324F7" w:rsidP="00C324F7">
      <w:pPr>
        <w:pStyle w:val="a4"/>
        <w:numPr>
          <w:ilvl w:val="0"/>
          <w:numId w:val="11"/>
        </w:num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sz w:val="32"/>
          <w:rtl/>
          <w:lang w:bidi="ar-DZ"/>
        </w:rPr>
        <w:t>كيف تمّ احتواء الأزمة السياسية التي شهدتها ال</w:t>
      </w:r>
      <w:r w:rsidR="001A60E5">
        <w:rPr>
          <w:rFonts w:ascii="Simplified Arabic" w:hAnsi="Simplified Arabic" w:cs="Traditional Arabic" w:hint="cs"/>
          <w:sz w:val="32"/>
          <w:rtl/>
          <w:lang w:bidi="ar-DZ"/>
        </w:rPr>
        <w:t>جزائر؟</w:t>
      </w:r>
    </w:p>
    <w:p w:rsidR="00062A39" w:rsidRDefault="00C324F7" w:rsidP="00C324F7">
      <w:pPr>
        <w:spacing w:line="276" w:lineRule="auto"/>
        <w:jc w:val="both"/>
        <w:rPr>
          <w:rFonts w:ascii="Simplified Arabic" w:hAnsi="Simplified Arabic" w:cs="Traditional Arabic" w:hint="cs"/>
          <w:b/>
          <w:bCs/>
          <w:sz w:val="32"/>
          <w:rtl/>
          <w:lang w:bidi="ar-DZ"/>
        </w:rPr>
      </w:pPr>
      <w:r w:rsidRPr="00C92FCB">
        <w:rPr>
          <w:rFonts w:ascii="Simplified Arabic" w:hAnsi="Simplified Arabic" w:cs="Traditional Arabic" w:hint="cs"/>
          <w:b/>
          <w:bCs/>
          <w:sz w:val="32"/>
          <w:rtl/>
          <w:lang w:bidi="ar-DZ"/>
        </w:rPr>
        <w:t>فرضيات الدراسة:</w:t>
      </w:r>
    </w:p>
    <w:p w:rsidR="00062A39" w:rsidRDefault="00062A39" w:rsidP="00062A39">
      <w:pPr>
        <w:pStyle w:val="a4"/>
        <w:numPr>
          <w:ilvl w:val="0"/>
          <w:numId w:val="11"/>
        </w:numPr>
        <w:spacing w:line="276" w:lineRule="auto"/>
        <w:ind w:left="360"/>
        <w:jc w:val="both"/>
        <w:rPr>
          <w:rFonts w:ascii="Simplified Arabic" w:hAnsi="Simplified Arabic" w:cs="Traditional Arabic" w:hint="cs"/>
          <w:sz w:val="32"/>
          <w:lang w:bidi="ar-DZ"/>
        </w:rPr>
      </w:pPr>
      <w:r w:rsidRPr="00062A39">
        <w:rPr>
          <w:rFonts w:ascii="Simplified Arabic" w:hAnsi="Simplified Arabic" w:cs="Traditional Arabic" w:hint="cs"/>
          <w:sz w:val="32"/>
          <w:rtl/>
          <w:lang w:bidi="ar-DZ"/>
        </w:rPr>
        <w:t>كلما زادت درجة الاستقرار السياسي كلما تجسدت التنمية السياسية.</w:t>
      </w:r>
    </w:p>
    <w:p w:rsidR="00C324F7" w:rsidRPr="00062A39" w:rsidRDefault="00C324F7" w:rsidP="00062A39">
      <w:pPr>
        <w:pStyle w:val="a4"/>
        <w:numPr>
          <w:ilvl w:val="0"/>
          <w:numId w:val="11"/>
        </w:numPr>
        <w:spacing w:line="276" w:lineRule="auto"/>
        <w:ind w:left="360"/>
        <w:jc w:val="both"/>
        <w:rPr>
          <w:rFonts w:ascii="Simplified Arabic" w:hAnsi="Simplified Arabic" w:cs="Traditional Arabic"/>
          <w:sz w:val="32"/>
          <w:rtl/>
          <w:lang w:bidi="ar-DZ"/>
        </w:rPr>
      </w:pPr>
      <w:r w:rsidRPr="00062A39">
        <w:rPr>
          <w:rFonts w:ascii="Simplified Arabic" w:hAnsi="Simplified Arabic" w:cs="Traditional Arabic" w:hint="cs"/>
          <w:sz w:val="32"/>
          <w:rtl/>
          <w:lang w:bidi="ar-DZ"/>
        </w:rPr>
        <w:t>هناك عوامل داخلية وخارجية ساهمت في تكريس عدم الاستقرار السياسي بالجزائر.</w:t>
      </w:r>
    </w:p>
    <w:p w:rsidR="00C324F7" w:rsidRPr="00C92FCB" w:rsidRDefault="00C324F7" w:rsidP="00C324F7">
      <w:pPr>
        <w:spacing w:line="276" w:lineRule="auto"/>
        <w:jc w:val="both"/>
        <w:rPr>
          <w:rFonts w:ascii="Simplified Arabic" w:hAnsi="Simplified Arabic" w:cs="Traditional Arabic"/>
          <w:b/>
          <w:bCs/>
          <w:sz w:val="32"/>
          <w:rtl/>
          <w:lang w:bidi="ar-DZ"/>
        </w:rPr>
      </w:pPr>
      <w:r w:rsidRPr="00C92FCB">
        <w:rPr>
          <w:rFonts w:ascii="Simplified Arabic" w:hAnsi="Simplified Arabic" w:cs="Traditional Arabic" w:hint="cs"/>
          <w:b/>
          <w:bCs/>
          <w:sz w:val="32"/>
          <w:rtl/>
          <w:lang w:bidi="ar-DZ"/>
        </w:rPr>
        <w:t>مناهج الدراسة: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تم الاعتماد في هذه الدراسة على المناهج التالية:</w:t>
      </w:r>
    </w:p>
    <w:p w:rsidR="00C324F7" w:rsidRPr="00C92FCB" w:rsidRDefault="001A60E5" w:rsidP="00C324F7">
      <w:p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b/>
          <w:bCs/>
          <w:sz w:val="32"/>
          <w:rtl/>
          <w:lang w:bidi="ar-DZ"/>
        </w:rPr>
        <w:t>-المنهج التاريخي</w:t>
      </w:r>
      <w:r w:rsidR="00C324F7" w:rsidRPr="00C92FCB">
        <w:rPr>
          <w:rFonts w:ascii="Simplified Arabic" w:hAnsi="Simplified Arabic" w:cs="Traditional Arabic" w:hint="cs"/>
          <w:sz w:val="32"/>
          <w:rtl/>
          <w:lang w:bidi="ar-DZ"/>
        </w:rPr>
        <w:t>: يستخدم هذا المنهج للحصول على أنواع من المعرفة عن طريق الماضي، قصد دراسة وتحليل بعض المشكلات الإنسانية، والعمليات الاجتماعية الحاضرة ذلك لأنه كثيرا ما يصعب علينا فهم حاضر الشيء دون الرجوع إلى ماضيه.</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والهدف من استخدام هذا المنهج هو تتبع التطور التاريخي للمفاهيم الواردة في هذه الدراسة، بالإضافة إلى الأزمة السياسية التي عرفتها الجزائر منذ حوادث أكتوبر 1988.</w:t>
      </w:r>
      <w:r w:rsidR="001134F6" w:rsidRPr="001134F6">
        <w:rPr>
          <w:rStyle w:val="a7"/>
          <w:rFonts w:ascii="Simplified Arabic" w:hAnsi="Simplified Arabic" w:cs="Traditional Arabic"/>
          <w:sz w:val="32"/>
          <w:rtl/>
          <w:lang w:bidi="ar-DZ"/>
        </w:rPr>
        <w:t xml:space="preserve"> </w:t>
      </w:r>
      <w:r w:rsidR="001134F6" w:rsidRPr="00C92FCB">
        <w:rPr>
          <w:rStyle w:val="a7"/>
          <w:rFonts w:ascii="Simplified Arabic" w:hAnsi="Simplified Arabic" w:cs="Traditional Arabic"/>
          <w:sz w:val="32"/>
          <w:rtl/>
          <w:lang w:bidi="ar-DZ"/>
        </w:rPr>
        <w:footnoteReference w:id="2"/>
      </w:r>
    </w:p>
    <w:p w:rsidR="00C324F7" w:rsidRPr="00C92FCB" w:rsidRDefault="00C324F7" w:rsidP="001134F6">
      <w:p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b/>
          <w:bCs/>
          <w:sz w:val="32"/>
          <w:rtl/>
          <w:lang w:bidi="ar-DZ"/>
        </w:rPr>
        <w:t>-منهج دراسة الحالة</w:t>
      </w:r>
      <w:r w:rsidRPr="00C92FCB">
        <w:rPr>
          <w:rFonts w:ascii="Simplified Arabic" w:hAnsi="Simplified Arabic" w:cs="Traditional Arabic" w:hint="cs"/>
          <w:sz w:val="32"/>
          <w:rtl/>
          <w:lang w:bidi="ar-DZ"/>
        </w:rPr>
        <w:t xml:space="preserve">: إنه المنهج الذي يتجه إلى جمع البيانات العلمية المتعلقة بأية وحدّة سواء كانت فردا، أو مؤسسة، أو نظام اجتماعي، وهو يقوم على أساس التعميق في دراسة مرحلة معينة من تاريخ الوحدة، أو دراسة </w:t>
      </w:r>
      <w:r w:rsidRPr="00C92FCB">
        <w:rPr>
          <w:rFonts w:ascii="Simplified Arabic" w:hAnsi="Simplified Arabic" w:cs="Traditional Arabic" w:hint="cs"/>
          <w:sz w:val="32"/>
          <w:rtl/>
          <w:lang w:bidi="ar-DZ"/>
        </w:rPr>
        <w:lastRenderedPageBreak/>
        <w:t>جميع المراجل التي مرت بها. ومن خلال حالة الجزائر تمّ جمع المعلومات عن طبيعة النظام السياسي الجزائري، وكيفية تعامله مع الأزمة السياسية، والمخرجات التي اعتمدها في معالجتها.</w:t>
      </w:r>
    </w:p>
    <w:p w:rsidR="00C324F7" w:rsidRPr="00C92FCB" w:rsidRDefault="00C324F7" w:rsidP="00C324F7">
      <w:p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b/>
          <w:bCs/>
          <w:sz w:val="32"/>
          <w:rtl/>
          <w:lang w:bidi="ar-DZ"/>
        </w:rPr>
        <w:t>-المنهج الوصفي</w:t>
      </w:r>
      <w:r w:rsidRPr="00C92FCB">
        <w:rPr>
          <w:rFonts w:ascii="Simplified Arabic" w:hAnsi="Simplified Arabic" w:cs="Traditional Arabic" w:hint="cs"/>
          <w:sz w:val="32"/>
          <w:rtl/>
          <w:lang w:bidi="ar-DZ"/>
        </w:rPr>
        <w:t>: هو طريقة من طرق التحليل والتفسير بشكل علمي منظم من أجل الوصول إلى أغراض محددة لوضعية اجتماعية، أو مشكلة اجتماعية.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وتمّ استخدام هذا المنهج من أجل ضبط المفاهيم المتناولة في الدراسة</w:t>
      </w:r>
      <w:r w:rsidRPr="00C92FCB">
        <w:rPr>
          <w:rStyle w:val="a7"/>
          <w:rFonts w:ascii="Simplified Arabic" w:hAnsi="Simplified Arabic" w:cs="Traditional Arabic"/>
          <w:sz w:val="32"/>
          <w:rtl/>
          <w:lang w:bidi="ar-DZ"/>
        </w:rPr>
        <w:footnoteReference w:id="3"/>
      </w:r>
      <w:r w:rsidRPr="00C92FCB">
        <w:rPr>
          <w:rFonts w:ascii="Simplified Arabic" w:hAnsi="Simplified Arabic" w:cs="Traditional Arabic" w:hint="cs"/>
          <w:sz w:val="32"/>
          <w:rtl/>
          <w:lang w:bidi="ar-DZ"/>
        </w:rPr>
        <w:t>.</w:t>
      </w:r>
    </w:p>
    <w:p w:rsidR="00C324F7" w:rsidRPr="00C92FCB" w:rsidRDefault="00C324F7" w:rsidP="00AA7B43">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w:t>
      </w:r>
      <w:r w:rsidRPr="001A60E5">
        <w:rPr>
          <w:rFonts w:ascii="Simplified Arabic" w:hAnsi="Simplified Arabic" w:cs="Traditional Arabic" w:hint="cs"/>
          <w:b/>
          <w:bCs/>
          <w:sz w:val="32"/>
          <w:rtl/>
          <w:lang w:bidi="ar-DZ"/>
        </w:rPr>
        <w:t>الاقتراب القانوني:</w:t>
      </w:r>
      <w:r w:rsidRPr="00C92FCB">
        <w:rPr>
          <w:rFonts w:ascii="Simplified Arabic" w:hAnsi="Simplified Arabic" w:cs="Traditional Arabic" w:hint="cs"/>
          <w:sz w:val="32"/>
          <w:rtl/>
          <w:lang w:bidi="ar-DZ"/>
        </w:rPr>
        <w:t xml:space="preserve"> هو اقتراب وصفي، يصف الظواهر من خلال معيار الشرعية والتطابق أو الخرق والانتهاك، ويستخدم مجموعة مفاهيم مثل الحقوق والواجبات والالتزام والمسؤولية، وغيرها من المصطلحات الأكثر تداولا في حقل الدراسات القانونية</w:t>
      </w:r>
      <w:r w:rsidRPr="00C92FCB">
        <w:rPr>
          <w:rStyle w:val="a7"/>
          <w:rFonts w:ascii="Simplified Arabic" w:hAnsi="Simplified Arabic" w:cs="Traditional Arabic"/>
          <w:sz w:val="32"/>
          <w:rtl/>
          <w:lang w:bidi="ar-DZ"/>
        </w:rPr>
        <w:footnoteReference w:id="4"/>
      </w:r>
      <w:r w:rsidR="00AA7B43">
        <w:rPr>
          <w:rFonts w:ascii="Simplified Arabic" w:hAnsi="Simplified Arabic" w:cs="Traditional Arabic" w:hint="cs"/>
          <w:sz w:val="32"/>
          <w:rtl/>
          <w:lang w:bidi="ar-DZ"/>
        </w:rPr>
        <w:t>،</w:t>
      </w:r>
      <w:r w:rsidRPr="00C92FCB">
        <w:rPr>
          <w:rFonts w:ascii="Simplified Arabic" w:hAnsi="Simplified Arabic" w:cs="Traditional Arabic" w:hint="cs"/>
          <w:sz w:val="32"/>
          <w:rtl/>
          <w:lang w:bidi="ar-DZ"/>
        </w:rPr>
        <w:t xml:space="preserve"> وتمّ التطرق لهذا الاقتراب من أجل فهم النصوص القانونية التي تمّ تناولها في الدراسة كالقانون المتعلق باستعادة الوئام المدني.</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b/>
          <w:bCs/>
          <w:sz w:val="32"/>
          <w:rtl/>
          <w:lang w:bidi="ar-DZ"/>
        </w:rPr>
        <w:t>صعوبات الدراسة:</w:t>
      </w:r>
    </w:p>
    <w:p w:rsidR="00C324F7" w:rsidRPr="00C92FCB" w:rsidRDefault="00C324F7" w:rsidP="00C324F7">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 xml:space="preserve">من بين </w:t>
      </w:r>
      <w:bookmarkStart w:id="0" w:name="_GoBack"/>
      <w:r w:rsidRPr="00C92FCB">
        <w:rPr>
          <w:rFonts w:ascii="Simplified Arabic" w:hAnsi="Simplified Arabic" w:cs="Traditional Arabic" w:hint="cs"/>
          <w:sz w:val="32"/>
          <w:rtl/>
          <w:lang w:bidi="ar-DZ"/>
        </w:rPr>
        <w:t>ا</w:t>
      </w:r>
      <w:bookmarkEnd w:id="0"/>
      <w:r w:rsidRPr="00C92FCB">
        <w:rPr>
          <w:rFonts w:ascii="Simplified Arabic" w:hAnsi="Simplified Arabic" w:cs="Traditional Arabic" w:hint="cs"/>
          <w:sz w:val="32"/>
          <w:rtl/>
          <w:lang w:bidi="ar-DZ"/>
        </w:rPr>
        <w:t>لصعوبات التي واجهتنا:</w:t>
      </w:r>
    </w:p>
    <w:p w:rsidR="001A60E5" w:rsidRDefault="00C324F7" w:rsidP="001A60E5">
      <w:pPr>
        <w:pStyle w:val="a4"/>
        <w:numPr>
          <w:ilvl w:val="0"/>
          <w:numId w:val="13"/>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اتساع الموضوع لارتباطه بعدة مجالات، وضيق المدة الزمنية لإعداد الموضوع بصورة جاهزة.</w:t>
      </w:r>
    </w:p>
    <w:p w:rsidR="001A60E5" w:rsidRDefault="00C324F7" w:rsidP="001A60E5">
      <w:pPr>
        <w:pStyle w:val="a4"/>
        <w:numPr>
          <w:ilvl w:val="0"/>
          <w:numId w:val="13"/>
        </w:numPr>
        <w:spacing w:line="276" w:lineRule="auto"/>
        <w:jc w:val="both"/>
        <w:rPr>
          <w:rFonts w:ascii="Simplified Arabic" w:hAnsi="Simplified Arabic" w:cs="Traditional Arabic"/>
          <w:sz w:val="32"/>
          <w:lang w:bidi="ar-DZ"/>
        </w:rPr>
      </w:pPr>
      <w:r w:rsidRPr="001A60E5">
        <w:rPr>
          <w:rFonts w:ascii="Simplified Arabic" w:hAnsi="Simplified Arabic" w:cs="Traditional Arabic" w:hint="cs"/>
          <w:sz w:val="32"/>
          <w:rtl/>
          <w:lang w:bidi="ar-DZ"/>
        </w:rPr>
        <w:t>قلة المراجع التي تناولت العلاقة بين التنمية السياسية والاستقرار السياسي في الجزائر.</w:t>
      </w:r>
    </w:p>
    <w:p w:rsidR="00C324F7" w:rsidRPr="001A60E5" w:rsidRDefault="00C324F7" w:rsidP="001A60E5">
      <w:pPr>
        <w:pStyle w:val="a4"/>
        <w:numPr>
          <w:ilvl w:val="0"/>
          <w:numId w:val="13"/>
        </w:num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sz w:val="32"/>
          <w:rtl/>
          <w:lang w:bidi="ar-DZ"/>
        </w:rPr>
        <w:t>شمولية البحث وسعته، مما يؤدي إلى انفلات الكثير من جزئياته.</w:t>
      </w:r>
    </w:p>
    <w:p w:rsidR="00C324F7" w:rsidRPr="00C92FCB" w:rsidRDefault="001134F6" w:rsidP="00C324F7">
      <w:pPr>
        <w:spacing w:line="276" w:lineRule="auto"/>
        <w:jc w:val="both"/>
        <w:rPr>
          <w:rFonts w:ascii="Simplified Arabic" w:hAnsi="Simplified Arabic" w:cs="Traditional Arabic"/>
          <w:b/>
          <w:bCs/>
          <w:sz w:val="32"/>
          <w:rtl/>
          <w:lang w:bidi="ar-DZ"/>
        </w:rPr>
      </w:pPr>
      <w:r>
        <w:rPr>
          <w:rFonts w:ascii="Simplified Arabic" w:hAnsi="Simplified Arabic" w:cs="Traditional Arabic" w:hint="cs"/>
          <w:b/>
          <w:bCs/>
          <w:sz w:val="32"/>
          <w:rtl/>
          <w:lang w:bidi="ar-DZ"/>
        </w:rPr>
        <w:t xml:space="preserve">منهجية </w:t>
      </w:r>
      <w:r w:rsidR="00C324F7" w:rsidRPr="00C92FCB">
        <w:rPr>
          <w:rFonts w:ascii="Simplified Arabic" w:hAnsi="Simplified Arabic" w:cs="Traditional Arabic" w:hint="cs"/>
          <w:b/>
          <w:bCs/>
          <w:sz w:val="32"/>
          <w:rtl/>
          <w:lang w:bidi="ar-DZ"/>
        </w:rPr>
        <w:t xml:space="preserve">الدراسة: </w:t>
      </w:r>
    </w:p>
    <w:p w:rsidR="00C324F7" w:rsidRPr="00C92FCB" w:rsidRDefault="00C324F7" w:rsidP="00696479">
      <w:pPr>
        <w:spacing w:line="276" w:lineRule="auto"/>
        <w:jc w:val="both"/>
        <w:rPr>
          <w:rFonts w:ascii="Simplified Arabic" w:hAnsi="Simplified Arabic" w:cs="Traditional Arabic"/>
          <w:sz w:val="32"/>
          <w:rtl/>
          <w:lang w:bidi="ar-DZ"/>
        </w:rPr>
      </w:pPr>
      <w:r w:rsidRPr="00C92FCB">
        <w:rPr>
          <w:rFonts w:ascii="Simplified Arabic" w:hAnsi="Simplified Arabic" w:cs="Traditional Arabic" w:hint="cs"/>
          <w:sz w:val="32"/>
          <w:rtl/>
          <w:lang w:bidi="ar-DZ"/>
        </w:rPr>
        <w:tab/>
        <w:t>تمّ تقسيم الموضوع</w:t>
      </w:r>
      <w:r w:rsidR="00696479">
        <w:rPr>
          <w:rFonts w:ascii="Simplified Arabic" w:hAnsi="Simplified Arabic" w:cs="Traditional Arabic" w:hint="cs"/>
          <w:sz w:val="32"/>
          <w:rtl/>
          <w:lang w:bidi="ar-DZ"/>
        </w:rPr>
        <w:t xml:space="preserve"> </w:t>
      </w:r>
      <w:r w:rsidRPr="00C92FCB">
        <w:rPr>
          <w:rFonts w:ascii="Simplified Arabic" w:hAnsi="Simplified Arabic" w:cs="Traditional Arabic" w:hint="cs"/>
          <w:sz w:val="32"/>
          <w:rtl/>
          <w:lang w:bidi="ar-DZ"/>
        </w:rPr>
        <w:t>"</w:t>
      </w:r>
      <w:r w:rsidRPr="00C92FCB">
        <w:rPr>
          <w:rFonts w:ascii="Simplified Arabic" w:hAnsi="Simplified Arabic" w:cs="Traditional Arabic" w:hint="cs"/>
          <w:b/>
          <w:bCs/>
          <w:sz w:val="32"/>
          <w:rtl/>
          <w:lang w:bidi="ar-DZ"/>
        </w:rPr>
        <w:t>علاقة التنمية السياسية بالاستقرار السياسي في الجزائر</w:t>
      </w:r>
      <w:r w:rsidRPr="00C92FCB">
        <w:rPr>
          <w:rFonts w:ascii="Simplified Arabic" w:hAnsi="Simplified Arabic" w:cs="Traditional Arabic" w:hint="cs"/>
          <w:sz w:val="32"/>
          <w:rtl/>
          <w:lang w:bidi="ar-DZ"/>
        </w:rPr>
        <w:t>" إلى ثلاثة فصول:</w:t>
      </w:r>
    </w:p>
    <w:p w:rsidR="00C324F7" w:rsidRPr="00C92FCB" w:rsidRDefault="00C324F7" w:rsidP="00C324F7">
      <w:p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b/>
          <w:bCs/>
          <w:sz w:val="32"/>
          <w:rtl/>
          <w:lang w:bidi="ar-DZ"/>
        </w:rPr>
        <w:t>الفصل الأول</w:t>
      </w:r>
      <w:r w:rsidRPr="00C92FCB">
        <w:rPr>
          <w:rFonts w:ascii="Simplified Arabic" w:hAnsi="Simplified Arabic" w:cs="Traditional Arabic" w:hint="cs"/>
          <w:sz w:val="32"/>
          <w:rtl/>
          <w:lang w:bidi="ar-DZ"/>
        </w:rPr>
        <w:t>: تمّ التطرق فيه إلى الإطار المفاهيمي للتنمية السياسة والاستقرار السياسي، من خلال أربعة مباحث، ففي المبحث الأول تمّ التطرق فيه إلى الإطار المعرفي للتنمية السياسية، أما المبحث الثاني تناولنا فيه أزمات وأدوات التنمية السياسية، وفي المبحث الثالث تطرقنا فيه إلى الإطار النظري للاستقرار السياسي، أما المبحث الرابع آليات ومتطلبات الاستقرار السياسي.</w:t>
      </w:r>
    </w:p>
    <w:p w:rsidR="00C324F7" w:rsidRPr="00C92FCB" w:rsidRDefault="00C324F7" w:rsidP="00C324F7">
      <w:pPr>
        <w:spacing w:line="276" w:lineRule="auto"/>
        <w:jc w:val="both"/>
        <w:rPr>
          <w:rFonts w:ascii="Simplified Arabic" w:hAnsi="Simplified Arabic" w:cs="Traditional Arabic"/>
          <w:sz w:val="32"/>
          <w:rtl/>
          <w:lang w:bidi="ar-DZ"/>
        </w:rPr>
      </w:pPr>
      <w:r w:rsidRPr="001A60E5">
        <w:rPr>
          <w:rFonts w:ascii="Simplified Arabic" w:hAnsi="Simplified Arabic" w:cs="Traditional Arabic" w:hint="cs"/>
          <w:b/>
          <w:bCs/>
          <w:sz w:val="32"/>
          <w:rtl/>
          <w:lang w:bidi="ar-DZ"/>
        </w:rPr>
        <w:t>الفصل الثاني</w:t>
      </w:r>
      <w:r w:rsidRPr="00C92FCB">
        <w:rPr>
          <w:rFonts w:ascii="Simplified Arabic" w:hAnsi="Simplified Arabic" w:cs="Traditional Arabic" w:hint="cs"/>
          <w:sz w:val="32"/>
          <w:rtl/>
          <w:lang w:bidi="ar-DZ"/>
        </w:rPr>
        <w:t xml:space="preserve">: تطرقنا فيه إلى الأزمة السياسية في الجزائر، حيث تمّ تقسيمه إلى ثلاثة مباحث، المبحث الأول تمّ التعرض فيه إلى طبيعة الأزمة السياسية في الجزائر، أما المبحث الثاني فقد تناولنا تأثير الأزمة السياسية على </w:t>
      </w:r>
      <w:r w:rsidRPr="00C92FCB">
        <w:rPr>
          <w:rFonts w:ascii="Simplified Arabic" w:hAnsi="Simplified Arabic" w:cs="Traditional Arabic" w:hint="cs"/>
          <w:sz w:val="32"/>
          <w:rtl/>
          <w:lang w:bidi="ar-DZ"/>
        </w:rPr>
        <w:lastRenderedPageBreak/>
        <w:t>التنمية السياسية والاستقرار السياسي، وفي المبحث الثالث تطرقنا إلى دور الأحزاب السياسية، ومنظمات المجتمع المدني في حلّ الأزمة السياسية في الجزائر.</w:t>
      </w:r>
    </w:p>
    <w:p w:rsidR="00C324F7" w:rsidRPr="00C92FCB" w:rsidRDefault="00C324F7" w:rsidP="00C324F7">
      <w:pPr>
        <w:spacing w:line="276" w:lineRule="auto"/>
        <w:jc w:val="both"/>
        <w:rPr>
          <w:rFonts w:ascii="Simplified Arabic" w:hAnsi="Simplified Arabic" w:cs="Traditional Arabic"/>
          <w:b/>
          <w:bCs/>
          <w:sz w:val="32"/>
          <w:rtl/>
          <w:lang w:bidi="ar-DZ"/>
        </w:rPr>
      </w:pPr>
      <w:r w:rsidRPr="001A60E5">
        <w:rPr>
          <w:rFonts w:ascii="Simplified Arabic" w:hAnsi="Simplified Arabic" w:cs="Traditional Arabic" w:hint="cs"/>
          <w:b/>
          <w:bCs/>
          <w:sz w:val="32"/>
          <w:rtl/>
          <w:lang w:bidi="ar-DZ"/>
        </w:rPr>
        <w:t>الفصل الثالث</w:t>
      </w:r>
      <w:r w:rsidRPr="00C92FCB">
        <w:rPr>
          <w:rFonts w:ascii="Simplified Arabic" w:hAnsi="Simplified Arabic" w:cs="Traditional Arabic" w:hint="cs"/>
          <w:sz w:val="32"/>
          <w:rtl/>
          <w:lang w:bidi="ar-DZ"/>
        </w:rPr>
        <w:t xml:space="preserve">: تعرضنا فيه إلى المصالحة الوطنية كنموذج لتحقيق الاستقرار السياسي، من خلال ثلاثة مباحث، ففي المبحث الأول تناولنا آلية الوفاق الوطني، وفي المبحث الثاني تطرقنا إلى آلية الوئام المدني، أما المبحث الثالث تعرضنا فيه إلى آلية المصالحة الوطنية. </w:t>
      </w:r>
    </w:p>
    <w:p w:rsidR="0043478C" w:rsidRPr="00C324F7" w:rsidRDefault="0043478C" w:rsidP="00C324F7">
      <w:pPr>
        <w:rPr>
          <w:rFonts w:eastAsia="MS Mincho"/>
          <w:sz w:val="32"/>
          <w:szCs w:val="28"/>
          <w:rtl/>
          <w:lang w:bidi="ar-DZ"/>
        </w:rPr>
      </w:pPr>
    </w:p>
    <w:sectPr w:rsidR="0043478C" w:rsidRPr="00C324F7" w:rsidSect="00FB096D">
      <w:headerReference w:type="default" r:id="rId8"/>
      <w:footerReference w:type="default" r:id="rId9"/>
      <w:pgSz w:w="11906" w:h="16838"/>
      <w:pgMar w:top="1134" w:right="1701" w:bottom="1134" w:left="1134" w:header="709" w:footer="709" w:gutter="0"/>
      <w:pgNumType w:fmt="arabicAbja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13F" w:rsidRDefault="0062313F" w:rsidP="00FB096D">
      <w:r>
        <w:separator/>
      </w:r>
    </w:p>
  </w:endnote>
  <w:endnote w:type="continuationSeparator" w:id="1">
    <w:p w:rsidR="0062313F" w:rsidRDefault="0062313F" w:rsidP="00FB096D">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100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0770751"/>
      <w:docPartObj>
        <w:docPartGallery w:val="Page Numbers (Bottom of Page)"/>
        <w:docPartUnique/>
      </w:docPartObj>
    </w:sdtPr>
    <w:sdtContent>
      <w:p w:rsidR="00FB096D" w:rsidRDefault="00AF105A">
        <w:pPr>
          <w:pStyle w:val="a6"/>
          <w:jc w:val="center"/>
        </w:pPr>
        <w:r w:rsidRPr="00454DE0">
          <w:rPr>
            <w:rFonts w:asciiTheme="majorBidi" w:hAnsiTheme="majorBidi" w:cstheme="majorBidi"/>
            <w:szCs w:val="28"/>
          </w:rPr>
          <w:fldChar w:fldCharType="begin"/>
        </w:r>
        <w:r w:rsidR="00FB096D" w:rsidRPr="00454DE0">
          <w:rPr>
            <w:rFonts w:asciiTheme="majorBidi" w:hAnsiTheme="majorBidi" w:cstheme="majorBidi"/>
            <w:szCs w:val="28"/>
          </w:rPr>
          <w:instrText xml:space="preserve"> PAGE   \* MERGEFORMAT </w:instrText>
        </w:r>
        <w:r w:rsidRPr="00454DE0">
          <w:rPr>
            <w:rFonts w:asciiTheme="majorBidi" w:hAnsiTheme="majorBidi" w:cstheme="majorBidi"/>
            <w:szCs w:val="28"/>
          </w:rPr>
          <w:fldChar w:fldCharType="separate"/>
        </w:r>
        <w:r w:rsidR="00062A39">
          <w:rPr>
            <w:rFonts w:asciiTheme="majorBidi" w:hAnsiTheme="majorBidi" w:cstheme="majorBidi" w:hint="eastAsia"/>
            <w:noProof/>
            <w:szCs w:val="28"/>
            <w:rtl/>
          </w:rPr>
          <w:t>‌ج</w:t>
        </w:r>
        <w:r w:rsidRPr="00454DE0">
          <w:rPr>
            <w:rFonts w:asciiTheme="majorBidi" w:hAnsiTheme="majorBidi" w:cstheme="majorBidi"/>
            <w:szCs w:val="28"/>
          </w:rPr>
          <w:fldChar w:fldCharType="end"/>
        </w:r>
      </w:p>
    </w:sdtContent>
  </w:sdt>
  <w:p w:rsidR="00FB096D" w:rsidRDefault="00FB096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13F" w:rsidRDefault="0062313F" w:rsidP="00FB096D">
      <w:r>
        <w:separator/>
      </w:r>
    </w:p>
  </w:footnote>
  <w:footnote w:type="continuationSeparator" w:id="1">
    <w:p w:rsidR="0062313F" w:rsidRDefault="0062313F" w:rsidP="00FB096D">
      <w:r>
        <w:continuationSeparator/>
      </w:r>
    </w:p>
  </w:footnote>
  <w:footnote w:id="2">
    <w:p w:rsidR="001134F6" w:rsidRPr="000607ED" w:rsidRDefault="001134F6" w:rsidP="001134F6">
      <w:pPr>
        <w:pStyle w:val="a3"/>
        <w:spacing w:before="0" w:after="0"/>
        <w:ind w:left="0"/>
        <w:jc w:val="left"/>
        <w:rPr>
          <w:rFonts w:cs="Traditional Arabic"/>
          <w:sz w:val="24"/>
          <w:szCs w:val="24"/>
          <w:rtl/>
          <w:lang w:bidi="ar-DZ"/>
        </w:rPr>
      </w:pPr>
      <w:r w:rsidRPr="000607ED">
        <w:rPr>
          <w:rStyle w:val="a7"/>
          <w:rFonts w:cs="Traditional Arabic"/>
          <w:sz w:val="24"/>
          <w:szCs w:val="24"/>
          <w:vertAlign w:val="baseline"/>
        </w:rPr>
        <w:footnoteRef/>
      </w:r>
      <w:r w:rsidRPr="000607ED">
        <w:rPr>
          <w:rFonts w:cs="Traditional Arabic" w:hint="cs"/>
          <w:sz w:val="24"/>
          <w:szCs w:val="24"/>
          <w:rtl/>
          <w:lang w:bidi="ar-DZ"/>
        </w:rPr>
        <w:t xml:space="preserve">-عمار بوحوش، محمد محمود الذنيبات، </w:t>
      </w:r>
      <w:r w:rsidRPr="000607ED">
        <w:rPr>
          <w:rFonts w:cs="Traditional Arabic" w:hint="cs"/>
          <w:b/>
          <w:bCs/>
          <w:sz w:val="24"/>
          <w:szCs w:val="24"/>
          <w:rtl/>
          <w:lang w:bidi="ar-DZ"/>
        </w:rPr>
        <w:t>مناهج البحث العلمي وطرق إعداد البحوث</w:t>
      </w:r>
      <w:r w:rsidRPr="000607ED">
        <w:rPr>
          <w:rFonts w:cs="Traditional Arabic" w:hint="cs"/>
          <w:sz w:val="24"/>
          <w:szCs w:val="24"/>
          <w:rtl/>
          <w:lang w:bidi="ar-DZ"/>
        </w:rPr>
        <w:t>، ط4، الجزائر: ديوان المطبوعات الجامعية، 2007، ص ص 103-130.</w:t>
      </w:r>
    </w:p>
  </w:footnote>
  <w:footnote w:id="3">
    <w:p w:rsidR="00C324F7" w:rsidRPr="000607ED" w:rsidRDefault="00C324F7" w:rsidP="00C324F7">
      <w:pPr>
        <w:pStyle w:val="a3"/>
        <w:spacing w:before="0" w:after="0"/>
        <w:ind w:left="0"/>
        <w:jc w:val="left"/>
        <w:rPr>
          <w:rFonts w:cs="Traditional Arabic"/>
          <w:sz w:val="24"/>
          <w:szCs w:val="24"/>
          <w:rtl/>
          <w:lang w:bidi="ar-DZ"/>
        </w:rPr>
      </w:pPr>
      <w:r w:rsidRPr="000607ED">
        <w:rPr>
          <w:rStyle w:val="a7"/>
          <w:rFonts w:cs="Traditional Arabic"/>
          <w:sz w:val="24"/>
          <w:szCs w:val="24"/>
          <w:vertAlign w:val="baseline"/>
        </w:rPr>
        <w:footnoteRef/>
      </w:r>
      <w:r w:rsidRPr="000607ED">
        <w:rPr>
          <w:rFonts w:cs="Traditional Arabic" w:hint="cs"/>
          <w:sz w:val="24"/>
          <w:szCs w:val="24"/>
          <w:rtl/>
          <w:lang w:bidi="ar-DZ"/>
        </w:rPr>
        <w:t>-عمار بوحوش، محمد محمود الذنيبات، المرجع نفسه، ص 139.</w:t>
      </w:r>
    </w:p>
  </w:footnote>
  <w:footnote w:id="4">
    <w:p w:rsidR="00C324F7" w:rsidRPr="000607ED" w:rsidRDefault="00C324F7" w:rsidP="006311E3">
      <w:pPr>
        <w:pStyle w:val="a3"/>
        <w:spacing w:before="0" w:after="0"/>
        <w:ind w:left="0"/>
        <w:jc w:val="left"/>
        <w:rPr>
          <w:rFonts w:cs="Traditional Arabic"/>
          <w:sz w:val="24"/>
          <w:szCs w:val="24"/>
          <w:rtl/>
          <w:lang w:bidi="ar-DZ"/>
        </w:rPr>
      </w:pPr>
      <w:r w:rsidRPr="000607ED">
        <w:rPr>
          <w:rStyle w:val="a7"/>
          <w:rFonts w:cs="Traditional Arabic"/>
          <w:sz w:val="24"/>
          <w:szCs w:val="24"/>
          <w:vertAlign w:val="baseline"/>
        </w:rPr>
        <w:footnoteRef/>
      </w:r>
      <w:r w:rsidRPr="000607ED">
        <w:rPr>
          <w:rFonts w:cs="Traditional Arabic" w:hint="cs"/>
          <w:sz w:val="24"/>
          <w:szCs w:val="24"/>
          <w:rtl/>
          <w:lang w:bidi="ar-DZ"/>
        </w:rPr>
        <w:t xml:space="preserve">-محمد شلبي، </w:t>
      </w:r>
      <w:r w:rsidRPr="000607ED">
        <w:rPr>
          <w:rFonts w:cs="Traditional Arabic" w:hint="cs"/>
          <w:b/>
          <w:bCs/>
          <w:sz w:val="24"/>
          <w:szCs w:val="24"/>
          <w:rtl/>
          <w:lang w:bidi="ar-DZ"/>
        </w:rPr>
        <w:t>المنهجية في التحليل السياسي</w:t>
      </w:r>
      <w:r w:rsidRPr="000607ED">
        <w:rPr>
          <w:rFonts w:cs="Traditional Arabic" w:hint="cs"/>
          <w:sz w:val="24"/>
          <w:szCs w:val="24"/>
          <w:rtl/>
          <w:lang w:bidi="ar-DZ"/>
        </w:rPr>
        <w:t>، ط4، الجزائر: دار هوم</w:t>
      </w:r>
      <w:r w:rsidR="006311E3" w:rsidRPr="000607ED">
        <w:rPr>
          <w:rFonts w:cs="Traditional Arabic" w:hint="cs"/>
          <w:sz w:val="24"/>
          <w:szCs w:val="24"/>
          <w:rtl/>
          <w:lang w:bidi="ar-DZ"/>
        </w:rPr>
        <w:t>ه</w:t>
      </w:r>
      <w:r w:rsidRPr="000607ED">
        <w:rPr>
          <w:rFonts w:cs="Traditional Arabic" w:hint="cs"/>
          <w:sz w:val="24"/>
          <w:szCs w:val="24"/>
          <w:rtl/>
          <w:lang w:bidi="ar-DZ"/>
        </w:rPr>
        <w:t>، 2002، ص 117.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الحسيني للنشر المكتبي"/>
        <w:sz w:val="32"/>
        <w:rtl/>
      </w:rPr>
      <w:alias w:val="Titre"/>
      <w:id w:val="77738743"/>
      <w:placeholder>
        <w:docPart w:val="1DADEBDB94634F08A897A2E1E783AB88"/>
      </w:placeholder>
      <w:dataBinding w:prefixMappings="xmlns:ns0='http://schemas.openxmlformats.org/package/2006/metadata/core-properties' xmlns:ns1='http://purl.org/dc/elements/1.1/'" w:xpath="/ns0:coreProperties[1]/ns1:title[1]" w:storeItemID="{6C3C8BC8-F283-45AE-878A-BAB7291924A1}"/>
      <w:text/>
    </w:sdtPr>
    <w:sdtContent>
      <w:p w:rsidR="00D75470" w:rsidRDefault="00D75470" w:rsidP="00D75470">
        <w:pPr>
          <w:pStyle w:val="a5"/>
          <w:pBdr>
            <w:bottom w:val="thickThinSmallGap" w:sz="24" w:space="1" w:color="622423" w:themeColor="accent2" w:themeShade="7F"/>
          </w:pBdr>
          <w:jc w:val="right"/>
          <w:rPr>
            <w:rFonts w:asciiTheme="majorHAnsi" w:eastAsiaTheme="majorEastAsia" w:hAnsiTheme="majorHAnsi" w:cstheme="majorBidi"/>
            <w:sz w:val="32"/>
          </w:rPr>
        </w:pPr>
        <w:r w:rsidRPr="00D75470">
          <w:rPr>
            <w:rFonts w:asciiTheme="majorHAnsi" w:eastAsiaTheme="majorEastAsia" w:hAnsiTheme="majorHAnsi" w:cs="الحسيني للنشر المكتبي" w:hint="cs"/>
            <w:sz w:val="32"/>
            <w:rtl/>
          </w:rPr>
          <w:t>مقدمة</w:t>
        </w:r>
      </w:p>
    </w:sdtContent>
  </w:sdt>
  <w:p w:rsidR="00D75470" w:rsidRDefault="00D7547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3CD"/>
    <w:multiLevelType w:val="hybridMultilevel"/>
    <w:tmpl w:val="AD7880BE"/>
    <w:lvl w:ilvl="0" w:tplc="21C6355E">
      <w:numFmt w:val="bullet"/>
      <w:lvlText w:val="-"/>
      <w:lvlJc w:val="left"/>
      <w:pPr>
        <w:ind w:left="885" w:hanging="360"/>
      </w:pPr>
      <w:rPr>
        <w:rFonts w:ascii="Traditional Arabic" w:eastAsia="MS Mincho" w:hAnsi="Traditional Arabic" w:cs="Traditional Arabic" w:hint="default"/>
      </w:rPr>
    </w:lvl>
    <w:lvl w:ilvl="1" w:tplc="040C0003" w:tentative="1">
      <w:start w:val="1"/>
      <w:numFmt w:val="bullet"/>
      <w:lvlText w:val="o"/>
      <w:lvlJc w:val="left"/>
      <w:pPr>
        <w:ind w:left="1605" w:hanging="360"/>
      </w:pPr>
      <w:rPr>
        <w:rFonts w:ascii="Courier New" w:hAnsi="Courier New" w:cs="Courier New" w:hint="default"/>
      </w:rPr>
    </w:lvl>
    <w:lvl w:ilvl="2" w:tplc="040C0005" w:tentative="1">
      <w:start w:val="1"/>
      <w:numFmt w:val="bullet"/>
      <w:lvlText w:val=""/>
      <w:lvlJc w:val="left"/>
      <w:pPr>
        <w:ind w:left="2325" w:hanging="360"/>
      </w:pPr>
      <w:rPr>
        <w:rFonts w:ascii="Wingdings" w:hAnsi="Wingdings" w:hint="default"/>
      </w:rPr>
    </w:lvl>
    <w:lvl w:ilvl="3" w:tplc="040C0001" w:tentative="1">
      <w:start w:val="1"/>
      <w:numFmt w:val="bullet"/>
      <w:lvlText w:val=""/>
      <w:lvlJc w:val="left"/>
      <w:pPr>
        <w:ind w:left="3045" w:hanging="360"/>
      </w:pPr>
      <w:rPr>
        <w:rFonts w:ascii="Symbol" w:hAnsi="Symbol" w:hint="default"/>
      </w:rPr>
    </w:lvl>
    <w:lvl w:ilvl="4" w:tplc="040C0003" w:tentative="1">
      <w:start w:val="1"/>
      <w:numFmt w:val="bullet"/>
      <w:lvlText w:val="o"/>
      <w:lvlJc w:val="left"/>
      <w:pPr>
        <w:ind w:left="3765" w:hanging="360"/>
      </w:pPr>
      <w:rPr>
        <w:rFonts w:ascii="Courier New" w:hAnsi="Courier New" w:cs="Courier New" w:hint="default"/>
      </w:rPr>
    </w:lvl>
    <w:lvl w:ilvl="5" w:tplc="040C0005" w:tentative="1">
      <w:start w:val="1"/>
      <w:numFmt w:val="bullet"/>
      <w:lvlText w:val=""/>
      <w:lvlJc w:val="left"/>
      <w:pPr>
        <w:ind w:left="4485" w:hanging="360"/>
      </w:pPr>
      <w:rPr>
        <w:rFonts w:ascii="Wingdings" w:hAnsi="Wingdings" w:hint="default"/>
      </w:rPr>
    </w:lvl>
    <w:lvl w:ilvl="6" w:tplc="040C0001" w:tentative="1">
      <w:start w:val="1"/>
      <w:numFmt w:val="bullet"/>
      <w:lvlText w:val=""/>
      <w:lvlJc w:val="left"/>
      <w:pPr>
        <w:ind w:left="5205" w:hanging="360"/>
      </w:pPr>
      <w:rPr>
        <w:rFonts w:ascii="Symbol" w:hAnsi="Symbol" w:hint="default"/>
      </w:rPr>
    </w:lvl>
    <w:lvl w:ilvl="7" w:tplc="040C0003" w:tentative="1">
      <w:start w:val="1"/>
      <w:numFmt w:val="bullet"/>
      <w:lvlText w:val="o"/>
      <w:lvlJc w:val="left"/>
      <w:pPr>
        <w:ind w:left="5925" w:hanging="360"/>
      </w:pPr>
      <w:rPr>
        <w:rFonts w:ascii="Courier New" w:hAnsi="Courier New" w:cs="Courier New" w:hint="default"/>
      </w:rPr>
    </w:lvl>
    <w:lvl w:ilvl="8" w:tplc="040C0005" w:tentative="1">
      <w:start w:val="1"/>
      <w:numFmt w:val="bullet"/>
      <w:lvlText w:val=""/>
      <w:lvlJc w:val="left"/>
      <w:pPr>
        <w:ind w:left="6645" w:hanging="360"/>
      </w:pPr>
      <w:rPr>
        <w:rFonts w:ascii="Wingdings" w:hAnsi="Wingdings" w:hint="default"/>
      </w:rPr>
    </w:lvl>
  </w:abstractNum>
  <w:abstractNum w:abstractNumId="1">
    <w:nsid w:val="05FD6181"/>
    <w:multiLevelType w:val="hybridMultilevel"/>
    <w:tmpl w:val="DF182248"/>
    <w:lvl w:ilvl="0" w:tplc="369080C4">
      <w:numFmt w:val="bullet"/>
      <w:lvlText w:val="-"/>
      <w:lvlJc w:val="left"/>
      <w:pPr>
        <w:ind w:left="720" w:hanging="360"/>
      </w:pPr>
      <w:rPr>
        <w:rFonts w:ascii="Times New Roman" w:eastAsia="Times New Roman" w:hAnsi="Times New Roman" w:cs="Traditional Arabic"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2">
    <w:nsid w:val="070C186B"/>
    <w:multiLevelType w:val="hybridMultilevel"/>
    <w:tmpl w:val="E3FE0D2C"/>
    <w:lvl w:ilvl="0" w:tplc="1A963998">
      <w:numFmt w:val="bullet"/>
      <w:lvlText w:val=""/>
      <w:lvlJc w:val="left"/>
      <w:pPr>
        <w:ind w:left="720" w:hanging="360"/>
      </w:pPr>
      <w:rPr>
        <w:rFonts w:ascii="Symbol" w:eastAsia="MS Mincho" w:hAnsi="Symbo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Marlett" w:hAnsi="Marlett"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Marlett" w:hAnsi="Marlett"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Marlett" w:hAnsi="Marlett" w:hint="default"/>
      </w:rPr>
    </w:lvl>
  </w:abstractNum>
  <w:abstractNum w:abstractNumId="3">
    <w:nsid w:val="1BCC08A3"/>
    <w:multiLevelType w:val="hybridMultilevel"/>
    <w:tmpl w:val="13B0A402"/>
    <w:lvl w:ilvl="0" w:tplc="369080C4">
      <w:numFmt w:val="bullet"/>
      <w:lvlText w:val="-"/>
      <w:lvlJc w:val="left"/>
      <w:pPr>
        <w:ind w:left="720" w:hanging="360"/>
      </w:pPr>
      <w:rPr>
        <w:rFonts w:ascii="Times New Roman" w:eastAsia="Times New Roman" w:hAnsi="Times New Roman" w:cs="Traditional Arabic"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4">
    <w:nsid w:val="1E125C0E"/>
    <w:multiLevelType w:val="hybridMultilevel"/>
    <w:tmpl w:val="C30C2CBC"/>
    <w:lvl w:ilvl="0" w:tplc="369080C4">
      <w:numFmt w:val="bullet"/>
      <w:lvlText w:val="-"/>
      <w:lvlJc w:val="left"/>
      <w:pPr>
        <w:ind w:left="720" w:hanging="360"/>
      </w:pPr>
      <w:rPr>
        <w:rFonts w:ascii="Times New Roman" w:eastAsia="Times New Roman" w:hAnsi="Times New Roman" w:cs="Traditional Arabic"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5">
    <w:nsid w:val="2DEB4428"/>
    <w:multiLevelType w:val="hybridMultilevel"/>
    <w:tmpl w:val="CAEC3ECC"/>
    <w:lvl w:ilvl="0" w:tplc="D80023B2">
      <w:start w:val="1"/>
      <w:numFmt w:val="decimal"/>
      <w:lvlText w:val="%1-"/>
      <w:lvlJc w:val="left"/>
      <w:pPr>
        <w:ind w:left="1428" w:hanging="72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nsid w:val="36C721C8"/>
    <w:multiLevelType w:val="hybridMultilevel"/>
    <w:tmpl w:val="75BE89EA"/>
    <w:lvl w:ilvl="0" w:tplc="57D4BB3C">
      <w:start w:val="1"/>
      <w:numFmt w:val="decimal"/>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DC7398F"/>
    <w:multiLevelType w:val="hybridMultilevel"/>
    <w:tmpl w:val="CAEC3ECC"/>
    <w:lvl w:ilvl="0" w:tplc="D80023B2">
      <w:start w:val="1"/>
      <w:numFmt w:val="decimal"/>
      <w:lvlText w:val="%1-"/>
      <w:lvlJc w:val="left"/>
      <w:pPr>
        <w:ind w:left="1428" w:hanging="72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43334A55"/>
    <w:multiLevelType w:val="hybridMultilevel"/>
    <w:tmpl w:val="BC105370"/>
    <w:lvl w:ilvl="0" w:tplc="369080C4">
      <w:numFmt w:val="bullet"/>
      <w:lvlText w:val="-"/>
      <w:lvlJc w:val="left"/>
      <w:pPr>
        <w:ind w:left="720" w:hanging="360"/>
      </w:pPr>
      <w:rPr>
        <w:rFonts w:ascii="Times New Roman" w:eastAsia="Times New Roman" w:hAnsi="Times New Roman" w:cs="Traditional Arabic"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9">
    <w:nsid w:val="526A7A35"/>
    <w:multiLevelType w:val="hybridMultilevel"/>
    <w:tmpl w:val="40DEE1AA"/>
    <w:lvl w:ilvl="0" w:tplc="369080C4">
      <w:numFmt w:val="bullet"/>
      <w:lvlText w:val="-"/>
      <w:lvlJc w:val="left"/>
      <w:pPr>
        <w:ind w:left="720" w:hanging="360"/>
      </w:pPr>
      <w:rPr>
        <w:rFonts w:ascii="Times New Roman" w:eastAsia="Times New Roman" w:hAnsi="Times New Roman" w:cs="Traditional Arabic"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AGA Arabesque" w:hAnsi="AGA Arabesque"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AGA Arabesque" w:hAnsi="AGA Arabesque"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AGA Arabesque" w:hAnsi="AGA Arabesque" w:hint="default"/>
      </w:rPr>
    </w:lvl>
  </w:abstractNum>
  <w:abstractNum w:abstractNumId="10">
    <w:nsid w:val="5A276594"/>
    <w:multiLevelType w:val="hybridMultilevel"/>
    <w:tmpl w:val="CAEC3ECC"/>
    <w:lvl w:ilvl="0" w:tplc="D80023B2">
      <w:start w:val="1"/>
      <w:numFmt w:val="decimal"/>
      <w:lvlText w:val="%1-"/>
      <w:lvlJc w:val="left"/>
      <w:pPr>
        <w:ind w:left="1428" w:hanging="72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nsid w:val="66EA6F11"/>
    <w:multiLevelType w:val="hybridMultilevel"/>
    <w:tmpl w:val="A2E4A6CA"/>
    <w:lvl w:ilvl="0" w:tplc="5B0C5D60">
      <w:start w:val="1"/>
      <w:numFmt w:val="decimal"/>
      <w:lvlText w:val="%1-"/>
      <w:lvlJc w:val="left"/>
      <w:pPr>
        <w:ind w:left="1320" w:hanging="720"/>
      </w:pPr>
      <w:rPr>
        <w:rFonts w:hint="default"/>
      </w:rPr>
    </w:lvl>
    <w:lvl w:ilvl="1" w:tplc="040C0019" w:tentative="1">
      <w:start w:val="1"/>
      <w:numFmt w:val="lowerLetter"/>
      <w:lvlText w:val="%2."/>
      <w:lvlJc w:val="left"/>
      <w:pPr>
        <w:ind w:left="1680" w:hanging="360"/>
      </w:pPr>
    </w:lvl>
    <w:lvl w:ilvl="2" w:tplc="040C001B" w:tentative="1">
      <w:start w:val="1"/>
      <w:numFmt w:val="lowerRoman"/>
      <w:lvlText w:val="%3."/>
      <w:lvlJc w:val="right"/>
      <w:pPr>
        <w:ind w:left="2400" w:hanging="180"/>
      </w:pPr>
    </w:lvl>
    <w:lvl w:ilvl="3" w:tplc="040C000F" w:tentative="1">
      <w:start w:val="1"/>
      <w:numFmt w:val="decimal"/>
      <w:lvlText w:val="%4."/>
      <w:lvlJc w:val="left"/>
      <w:pPr>
        <w:ind w:left="3120" w:hanging="360"/>
      </w:pPr>
    </w:lvl>
    <w:lvl w:ilvl="4" w:tplc="040C0019" w:tentative="1">
      <w:start w:val="1"/>
      <w:numFmt w:val="lowerLetter"/>
      <w:lvlText w:val="%5."/>
      <w:lvlJc w:val="left"/>
      <w:pPr>
        <w:ind w:left="3840" w:hanging="360"/>
      </w:pPr>
    </w:lvl>
    <w:lvl w:ilvl="5" w:tplc="040C001B" w:tentative="1">
      <w:start w:val="1"/>
      <w:numFmt w:val="lowerRoman"/>
      <w:lvlText w:val="%6."/>
      <w:lvlJc w:val="right"/>
      <w:pPr>
        <w:ind w:left="4560" w:hanging="180"/>
      </w:pPr>
    </w:lvl>
    <w:lvl w:ilvl="6" w:tplc="040C000F" w:tentative="1">
      <w:start w:val="1"/>
      <w:numFmt w:val="decimal"/>
      <w:lvlText w:val="%7."/>
      <w:lvlJc w:val="left"/>
      <w:pPr>
        <w:ind w:left="5280" w:hanging="360"/>
      </w:pPr>
    </w:lvl>
    <w:lvl w:ilvl="7" w:tplc="040C0019" w:tentative="1">
      <w:start w:val="1"/>
      <w:numFmt w:val="lowerLetter"/>
      <w:lvlText w:val="%8."/>
      <w:lvlJc w:val="left"/>
      <w:pPr>
        <w:ind w:left="6000" w:hanging="360"/>
      </w:pPr>
    </w:lvl>
    <w:lvl w:ilvl="8" w:tplc="040C001B" w:tentative="1">
      <w:start w:val="1"/>
      <w:numFmt w:val="lowerRoman"/>
      <w:lvlText w:val="%9."/>
      <w:lvlJc w:val="right"/>
      <w:pPr>
        <w:ind w:left="6720" w:hanging="180"/>
      </w:pPr>
    </w:lvl>
  </w:abstractNum>
  <w:abstractNum w:abstractNumId="12">
    <w:nsid w:val="67EA39E3"/>
    <w:multiLevelType w:val="hybridMultilevel"/>
    <w:tmpl w:val="D3FAC782"/>
    <w:lvl w:ilvl="0" w:tplc="B4AC9A74">
      <w:start w:val="1"/>
      <w:numFmt w:val="decimal"/>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2"/>
  </w:num>
  <w:num w:numId="2">
    <w:abstractNumId w:val="12"/>
  </w:num>
  <w:num w:numId="3">
    <w:abstractNumId w:val="7"/>
  </w:num>
  <w:num w:numId="4">
    <w:abstractNumId w:val="10"/>
  </w:num>
  <w:num w:numId="5">
    <w:abstractNumId w:val="5"/>
  </w:num>
  <w:num w:numId="6">
    <w:abstractNumId w:val="0"/>
  </w:num>
  <w:num w:numId="7">
    <w:abstractNumId w:val="6"/>
  </w:num>
  <w:num w:numId="8">
    <w:abstractNumId w:val="11"/>
  </w:num>
  <w:num w:numId="9">
    <w:abstractNumId w:val="8"/>
  </w:num>
  <w:num w:numId="10">
    <w:abstractNumId w:val="3"/>
  </w:num>
  <w:num w:numId="11">
    <w:abstractNumId w:val="4"/>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30722"/>
  </w:hdrShapeDefaults>
  <w:footnotePr>
    <w:footnote w:id="0"/>
    <w:footnote w:id="1"/>
  </w:footnotePr>
  <w:endnotePr>
    <w:endnote w:id="0"/>
    <w:endnote w:id="1"/>
  </w:endnotePr>
  <w:compat/>
  <w:rsids>
    <w:rsidRoot w:val="007178BB"/>
    <w:rsid w:val="00001CEB"/>
    <w:rsid w:val="0000362D"/>
    <w:rsid w:val="00035E0E"/>
    <w:rsid w:val="00047F87"/>
    <w:rsid w:val="00060723"/>
    <w:rsid w:val="000607ED"/>
    <w:rsid w:val="00062A39"/>
    <w:rsid w:val="00085165"/>
    <w:rsid w:val="00097715"/>
    <w:rsid w:val="000C69D8"/>
    <w:rsid w:val="000D5CCD"/>
    <w:rsid w:val="000E234C"/>
    <w:rsid w:val="000E467C"/>
    <w:rsid w:val="001071CD"/>
    <w:rsid w:val="001134F6"/>
    <w:rsid w:val="00116D11"/>
    <w:rsid w:val="001428FC"/>
    <w:rsid w:val="00157462"/>
    <w:rsid w:val="001647BA"/>
    <w:rsid w:val="001650BF"/>
    <w:rsid w:val="00166E97"/>
    <w:rsid w:val="001673AF"/>
    <w:rsid w:val="001851B2"/>
    <w:rsid w:val="0019261E"/>
    <w:rsid w:val="001A14BA"/>
    <w:rsid w:val="001A2D6B"/>
    <w:rsid w:val="001A60E5"/>
    <w:rsid w:val="001B0FB8"/>
    <w:rsid w:val="001B31EE"/>
    <w:rsid w:val="001B53E0"/>
    <w:rsid w:val="001D329A"/>
    <w:rsid w:val="001E1B11"/>
    <w:rsid w:val="001E2625"/>
    <w:rsid w:val="0021791A"/>
    <w:rsid w:val="002230E2"/>
    <w:rsid w:val="00225779"/>
    <w:rsid w:val="00232C85"/>
    <w:rsid w:val="0024478F"/>
    <w:rsid w:val="00251786"/>
    <w:rsid w:val="00282059"/>
    <w:rsid w:val="00285DBA"/>
    <w:rsid w:val="00294222"/>
    <w:rsid w:val="002A0040"/>
    <w:rsid w:val="002A493C"/>
    <w:rsid w:val="002B0E46"/>
    <w:rsid w:val="002C076C"/>
    <w:rsid w:val="002C425F"/>
    <w:rsid w:val="002C48DB"/>
    <w:rsid w:val="002D5368"/>
    <w:rsid w:val="002E0AC5"/>
    <w:rsid w:val="002E49C0"/>
    <w:rsid w:val="002E5C51"/>
    <w:rsid w:val="002F09F3"/>
    <w:rsid w:val="002F1D63"/>
    <w:rsid w:val="002F7E05"/>
    <w:rsid w:val="00303418"/>
    <w:rsid w:val="00305F70"/>
    <w:rsid w:val="003155FE"/>
    <w:rsid w:val="00317B1D"/>
    <w:rsid w:val="0033127B"/>
    <w:rsid w:val="003362F7"/>
    <w:rsid w:val="00336C41"/>
    <w:rsid w:val="00345758"/>
    <w:rsid w:val="00354CA5"/>
    <w:rsid w:val="00366B13"/>
    <w:rsid w:val="003712B4"/>
    <w:rsid w:val="0037384D"/>
    <w:rsid w:val="00374A46"/>
    <w:rsid w:val="0037734E"/>
    <w:rsid w:val="00383186"/>
    <w:rsid w:val="00384321"/>
    <w:rsid w:val="003C063E"/>
    <w:rsid w:val="003C28B4"/>
    <w:rsid w:val="003C5170"/>
    <w:rsid w:val="00404F51"/>
    <w:rsid w:val="0041474B"/>
    <w:rsid w:val="004178DB"/>
    <w:rsid w:val="004209E4"/>
    <w:rsid w:val="0042153F"/>
    <w:rsid w:val="00422671"/>
    <w:rsid w:val="00430A82"/>
    <w:rsid w:val="0043478C"/>
    <w:rsid w:val="0044359C"/>
    <w:rsid w:val="00454DE0"/>
    <w:rsid w:val="004624E6"/>
    <w:rsid w:val="00463ABD"/>
    <w:rsid w:val="0046675C"/>
    <w:rsid w:val="00482E4A"/>
    <w:rsid w:val="00496B0C"/>
    <w:rsid w:val="004A69D9"/>
    <w:rsid w:val="004C7EF0"/>
    <w:rsid w:val="004D121F"/>
    <w:rsid w:val="004E0A47"/>
    <w:rsid w:val="004E4117"/>
    <w:rsid w:val="004F429D"/>
    <w:rsid w:val="00511401"/>
    <w:rsid w:val="00511F70"/>
    <w:rsid w:val="005373CE"/>
    <w:rsid w:val="00540EC4"/>
    <w:rsid w:val="0054190A"/>
    <w:rsid w:val="005458F0"/>
    <w:rsid w:val="00551E43"/>
    <w:rsid w:val="005571EC"/>
    <w:rsid w:val="005A5594"/>
    <w:rsid w:val="005A5DD1"/>
    <w:rsid w:val="005B5DE4"/>
    <w:rsid w:val="005C372F"/>
    <w:rsid w:val="005C5003"/>
    <w:rsid w:val="005D6308"/>
    <w:rsid w:val="005D6487"/>
    <w:rsid w:val="005E1EA4"/>
    <w:rsid w:val="005F1287"/>
    <w:rsid w:val="005F2736"/>
    <w:rsid w:val="005F6A47"/>
    <w:rsid w:val="00612710"/>
    <w:rsid w:val="0062313F"/>
    <w:rsid w:val="006311E3"/>
    <w:rsid w:val="00637AE1"/>
    <w:rsid w:val="00642576"/>
    <w:rsid w:val="00644460"/>
    <w:rsid w:val="00645C06"/>
    <w:rsid w:val="006605C6"/>
    <w:rsid w:val="00681D04"/>
    <w:rsid w:val="006961CF"/>
    <w:rsid w:val="00696479"/>
    <w:rsid w:val="00697FAD"/>
    <w:rsid w:val="006B3A80"/>
    <w:rsid w:val="006B3BD3"/>
    <w:rsid w:val="006D0DB9"/>
    <w:rsid w:val="006E2806"/>
    <w:rsid w:val="006E3D75"/>
    <w:rsid w:val="006E5ECC"/>
    <w:rsid w:val="00704629"/>
    <w:rsid w:val="0070785D"/>
    <w:rsid w:val="00715C0C"/>
    <w:rsid w:val="007178BB"/>
    <w:rsid w:val="007362E2"/>
    <w:rsid w:val="00763D2F"/>
    <w:rsid w:val="0078110C"/>
    <w:rsid w:val="007823A9"/>
    <w:rsid w:val="007A28F8"/>
    <w:rsid w:val="007B2341"/>
    <w:rsid w:val="007C0B85"/>
    <w:rsid w:val="007D1D3C"/>
    <w:rsid w:val="007D3630"/>
    <w:rsid w:val="007E04D0"/>
    <w:rsid w:val="007E6F4A"/>
    <w:rsid w:val="007F726F"/>
    <w:rsid w:val="00803F71"/>
    <w:rsid w:val="00811B0D"/>
    <w:rsid w:val="0085206E"/>
    <w:rsid w:val="00865C60"/>
    <w:rsid w:val="00871997"/>
    <w:rsid w:val="00884B6B"/>
    <w:rsid w:val="008872DB"/>
    <w:rsid w:val="008960D3"/>
    <w:rsid w:val="008C1325"/>
    <w:rsid w:val="008C2AD4"/>
    <w:rsid w:val="008C445B"/>
    <w:rsid w:val="008F0492"/>
    <w:rsid w:val="00921CAB"/>
    <w:rsid w:val="0094581D"/>
    <w:rsid w:val="00951A0E"/>
    <w:rsid w:val="009536A1"/>
    <w:rsid w:val="00964752"/>
    <w:rsid w:val="00973CB6"/>
    <w:rsid w:val="009760DA"/>
    <w:rsid w:val="009942A2"/>
    <w:rsid w:val="009B264C"/>
    <w:rsid w:val="009C062F"/>
    <w:rsid w:val="009E4286"/>
    <w:rsid w:val="00A01D82"/>
    <w:rsid w:val="00A36829"/>
    <w:rsid w:val="00A42EAC"/>
    <w:rsid w:val="00A478F8"/>
    <w:rsid w:val="00A62F78"/>
    <w:rsid w:val="00A84575"/>
    <w:rsid w:val="00A859EE"/>
    <w:rsid w:val="00A867CD"/>
    <w:rsid w:val="00A90844"/>
    <w:rsid w:val="00A957F8"/>
    <w:rsid w:val="00AA7064"/>
    <w:rsid w:val="00AA7B43"/>
    <w:rsid w:val="00AF0444"/>
    <w:rsid w:val="00AF105A"/>
    <w:rsid w:val="00B00362"/>
    <w:rsid w:val="00B1186A"/>
    <w:rsid w:val="00B426D2"/>
    <w:rsid w:val="00B522DD"/>
    <w:rsid w:val="00B653C6"/>
    <w:rsid w:val="00B6600B"/>
    <w:rsid w:val="00B85081"/>
    <w:rsid w:val="00B87739"/>
    <w:rsid w:val="00BA01B7"/>
    <w:rsid w:val="00BA03AF"/>
    <w:rsid w:val="00BA5905"/>
    <w:rsid w:val="00BB07DB"/>
    <w:rsid w:val="00BB6B3B"/>
    <w:rsid w:val="00BC5DEE"/>
    <w:rsid w:val="00BD3930"/>
    <w:rsid w:val="00C02C4B"/>
    <w:rsid w:val="00C14151"/>
    <w:rsid w:val="00C177AD"/>
    <w:rsid w:val="00C21650"/>
    <w:rsid w:val="00C324F7"/>
    <w:rsid w:val="00C3727D"/>
    <w:rsid w:val="00C41EAC"/>
    <w:rsid w:val="00C63D91"/>
    <w:rsid w:val="00C64D3B"/>
    <w:rsid w:val="00C73141"/>
    <w:rsid w:val="00C76AB3"/>
    <w:rsid w:val="00C804BC"/>
    <w:rsid w:val="00C837EC"/>
    <w:rsid w:val="00CA1911"/>
    <w:rsid w:val="00CA5495"/>
    <w:rsid w:val="00CB18AB"/>
    <w:rsid w:val="00CB30CC"/>
    <w:rsid w:val="00CB6CC1"/>
    <w:rsid w:val="00CC1273"/>
    <w:rsid w:val="00CC5A39"/>
    <w:rsid w:val="00D00AA6"/>
    <w:rsid w:val="00D11D8D"/>
    <w:rsid w:val="00D13E91"/>
    <w:rsid w:val="00D170B4"/>
    <w:rsid w:val="00D27F29"/>
    <w:rsid w:val="00D31526"/>
    <w:rsid w:val="00D35EF7"/>
    <w:rsid w:val="00D436F3"/>
    <w:rsid w:val="00D46402"/>
    <w:rsid w:val="00D50CB4"/>
    <w:rsid w:val="00D70511"/>
    <w:rsid w:val="00D75470"/>
    <w:rsid w:val="00DA5470"/>
    <w:rsid w:val="00DA6FE5"/>
    <w:rsid w:val="00DB2D16"/>
    <w:rsid w:val="00DB333D"/>
    <w:rsid w:val="00DC4CF0"/>
    <w:rsid w:val="00DF6E7C"/>
    <w:rsid w:val="00E02F2B"/>
    <w:rsid w:val="00E245FE"/>
    <w:rsid w:val="00E26F23"/>
    <w:rsid w:val="00E3635D"/>
    <w:rsid w:val="00E42E7D"/>
    <w:rsid w:val="00E478F3"/>
    <w:rsid w:val="00E5715D"/>
    <w:rsid w:val="00E62697"/>
    <w:rsid w:val="00E64131"/>
    <w:rsid w:val="00E760A4"/>
    <w:rsid w:val="00E80066"/>
    <w:rsid w:val="00E87FE4"/>
    <w:rsid w:val="00E922F2"/>
    <w:rsid w:val="00EA3959"/>
    <w:rsid w:val="00EE58D3"/>
    <w:rsid w:val="00EF1E5D"/>
    <w:rsid w:val="00EF768C"/>
    <w:rsid w:val="00F34296"/>
    <w:rsid w:val="00F35B7D"/>
    <w:rsid w:val="00F61DEA"/>
    <w:rsid w:val="00F70739"/>
    <w:rsid w:val="00F7215B"/>
    <w:rsid w:val="00F9098B"/>
    <w:rsid w:val="00F923B1"/>
    <w:rsid w:val="00FA051F"/>
    <w:rsid w:val="00FA2A00"/>
    <w:rsid w:val="00FB096D"/>
    <w:rsid w:val="00FD2042"/>
    <w:rsid w:val="00FE125F"/>
    <w:rsid w:val="00FE71F3"/>
    <w:rsid w:val="00FF680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raditional Arabic"/>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418"/>
    <w:pPr>
      <w:bidi/>
      <w:spacing w:after="0" w:line="240" w:lineRule="auto"/>
    </w:pPr>
    <w:rPr>
      <w:rFonts w:eastAsia="Times New Roman" w:cs="Simplified Arabic"/>
      <w:sz w:val="28"/>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qFormat/>
    <w:rsid w:val="00060723"/>
    <w:pPr>
      <w:spacing w:before="240" w:after="240"/>
      <w:ind w:left="708"/>
      <w:jc w:val="right"/>
    </w:pPr>
    <w:rPr>
      <w:sz w:val="20"/>
      <w:szCs w:val="20"/>
    </w:rPr>
  </w:style>
  <w:style w:type="character" w:customStyle="1" w:styleId="Char">
    <w:name w:val="نص حاشية سفلية Char"/>
    <w:basedOn w:val="a0"/>
    <w:link w:val="a3"/>
    <w:uiPriority w:val="99"/>
    <w:rsid w:val="00060723"/>
    <w:rPr>
      <w:sz w:val="20"/>
      <w:szCs w:val="20"/>
      <w:lang w:bidi="ar-DZ"/>
    </w:rPr>
  </w:style>
  <w:style w:type="paragraph" w:styleId="a4">
    <w:name w:val="List Paragraph"/>
    <w:basedOn w:val="a"/>
    <w:uiPriority w:val="34"/>
    <w:qFormat/>
    <w:rsid w:val="007178BB"/>
    <w:pPr>
      <w:ind w:left="720"/>
      <w:contextualSpacing/>
    </w:pPr>
  </w:style>
  <w:style w:type="paragraph" w:styleId="a5">
    <w:name w:val="header"/>
    <w:basedOn w:val="a"/>
    <w:link w:val="Char0"/>
    <w:uiPriority w:val="99"/>
    <w:unhideWhenUsed/>
    <w:rsid w:val="00FB096D"/>
    <w:pPr>
      <w:tabs>
        <w:tab w:val="center" w:pos="4153"/>
        <w:tab w:val="right" w:pos="8306"/>
      </w:tabs>
    </w:pPr>
  </w:style>
  <w:style w:type="character" w:customStyle="1" w:styleId="Char0">
    <w:name w:val="رأس صفحة Char"/>
    <w:basedOn w:val="a0"/>
    <w:link w:val="a5"/>
    <w:uiPriority w:val="99"/>
    <w:rsid w:val="00FB096D"/>
    <w:rPr>
      <w:rFonts w:eastAsia="Times New Roman" w:cs="Simplified Arabic"/>
      <w:sz w:val="28"/>
      <w:szCs w:val="32"/>
      <w:lang w:val="en-US"/>
    </w:rPr>
  </w:style>
  <w:style w:type="paragraph" w:styleId="a6">
    <w:name w:val="footer"/>
    <w:basedOn w:val="a"/>
    <w:link w:val="Char1"/>
    <w:uiPriority w:val="99"/>
    <w:unhideWhenUsed/>
    <w:rsid w:val="00FB096D"/>
    <w:pPr>
      <w:tabs>
        <w:tab w:val="center" w:pos="4153"/>
        <w:tab w:val="right" w:pos="8306"/>
      </w:tabs>
    </w:pPr>
  </w:style>
  <w:style w:type="character" w:customStyle="1" w:styleId="Char1">
    <w:name w:val="تذييل صفحة Char"/>
    <w:basedOn w:val="a0"/>
    <w:link w:val="a6"/>
    <w:uiPriority w:val="99"/>
    <w:rsid w:val="00FB096D"/>
    <w:rPr>
      <w:rFonts w:eastAsia="Times New Roman" w:cs="Simplified Arabic"/>
      <w:sz w:val="28"/>
      <w:szCs w:val="32"/>
      <w:lang w:val="en-US"/>
    </w:rPr>
  </w:style>
  <w:style w:type="character" w:styleId="a7">
    <w:name w:val="footnote reference"/>
    <w:basedOn w:val="a0"/>
    <w:uiPriority w:val="99"/>
    <w:unhideWhenUsed/>
    <w:rsid w:val="002A0040"/>
    <w:rPr>
      <w:vertAlign w:val="superscript"/>
    </w:rPr>
  </w:style>
  <w:style w:type="character" w:styleId="a8">
    <w:name w:val="annotation reference"/>
    <w:basedOn w:val="a0"/>
    <w:uiPriority w:val="99"/>
    <w:semiHidden/>
    <w:unhideWhenUsed/>
    <w:rsid w:val="00047F87"/>
    <w:rPr>
      <w:sz w:val="16"/>
      <w:szCs w:val="16"/>
    </w:rPr>
  </w:style>
  <w:style w:type="paragraph" w:styleId="a9">
    <w:name w:val="annotation text"/>
    <w:basedOn w:val="a"/>
    <w:link w:val="Char2"/>
    <w:uiPriority w:val="99"/>
    <w:semiHidden/>
    <w:unhideWhenUsed/>
    <w:rsid w:val="00047F87"/>
    <w:rPr>
      <w:sz w:val="20"/>
      <w:szCs w:val="20"/>
    </w:rPr>
  </w:style>
  <w:style w:type="character" w:customStyle="1" w:styleId="Char2">
    <w:name w:val="نص تعليق Char"/>
    <w:basedOn w:val="a0"/>
    <w:link w:val="a9"/>
    <w:uiPriority w:val="99"/>
    <w:semiHidden/>
    <w:rsid w:val="00047F87"/>
    <w:rPr>
      <w:rFonts w:eastAsia="Times New Roman" w:cs="Simplified Arabic"/>
      <w:sz w:val="20"/>
      <w:szCs w:val="20"/>
      <w:lang w:val="en-US"/>
    </w:rPr>
  </w:style>
  <w:style w:type="paragraph" w:styleId="aa">
    <w:name w:val="annotation subject"/>
    <w:basedOn w:val="a9"/>
    <w:next w:val="a9"/>
    <w:link w:val="Char3"/>
    <w:uiPriority w:val="99"/>
    <w:semiHidden/>
    <w:unhideWhenUsed/>
    <w:rsid w:val="00047F87"/>
    <w:rPr>
      <w:b/>
      <w:bCs/>
    </w:rPr>
  </w:style>
  <w:style w:type="character" w:customStyle="1" w:styleId="Char3">
    <w:name w:val="موضوع تعليق Char"/>
    <w:basedOn w:val="Char2"/>
    <w:link w:val="aa"/>
    <w:uiPriority w:val="99"/>
    <w:semiHidden/>
    <w:rsid w:val="00047F87"/>
    <w:rPr>
      <w:rFonts w:eastAsia="Times New Roman" w:cs="Simplified Arabic"/>
      <w:b/>
      <w:bCs/>
      <w:sz w:val="20"/>
      <w:szCs w:val="20"/>
      <w:lang w:val="en-US"/>
    </w:rPr>
  </w:style>
  <w:style w:type="paragraph" w:styleId="ab">
    <w:name w:val="Balloon Text"/>
    <w:basedOn w:val="a"/>
    <w:link w:val="Char4"/>
    <w:uiPriority w:val="99"/>
    <w:semiHidden/>
    <w:unhideWhenUsed/>
    <w:rsid w:val="00047F87"/>
    <w:rPr>
      <w:rFonts w:ascii="Segoe UI" w:hAnsi="Segoe UI" w:cs="Segoe UI"/>
      <w:sz w:val="18"/>
      <w:szCs w:val="18"/>
    </w:rPr>
  </w:style>
  <w:style w:type="character" w:customStyle="1" w:styleId="Char4">
    <w:name w:val="نص في بالون Char"/>
    <w:basedOn w:val="a0"/>
    <w:link w:val="ab"/>
    <w:uiPriority w:val="99"/>
    <w:semiHidden/>
    <w:rsid w:val="00047F87"/>
    <w:rPr>
      <w:rFonts w:ascii="Segoe UI" w:eastAsia="Times New Roman"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ADEBDB94634F08A897A2E1E783AB88"/>
        <w:category>
          <w:name w:val="عام"/>
          <w:gallery w:val="placeholder"/>
        </w:category>
        <w:types>
          <w:type w:val="bbPlcHdr"/>
        </w:types>
        <w:behaviors>
          <w:behavior w:val="content"/>
        </w:behaviors>
        <w:guid w:val="{5434F769-190E-479A-9153-0AC5D87B8C01}"/>
      </w:docPartPr>
      <w:docPartBody>
        <w:p w:rsidR="0015372F" w:rsidRDefault="00365D81" w:rsidP="00365D81">
          <w:pPr>
            <w:pStyle w:val="1DADEBDB94634F08A897A2E1E783AB8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raditional Arabic">
    <w:panose1 w:val="020100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altName w:val="Symbol"/>
    <w:panose1 w:val="05000000000000000000"/>
    <w:charset w:val="02"/>
    <w:family w:val="auto"/>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A Arabesque">
    <w:panose1 w:val="05010101010101010101"/>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الحسيني للنشر المكتبي">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defaultTabStop w:val="708"/>
  <w:hyphenationZone w:val="425"/>
  <w:characterSpacingControl w:val="doNotCompress"/>
  <w:compat>
    <w:useFELayout/>
  </w:compat>
  <w:rsids>
    <w:rsidRoot w:val="00365D81"/>
    <w:rsid w:val="0015372F"/>
    <w:rsid w:val="00365D81"/>
    <w:rsid w:val="005E72E4"/>
    <w:rsid w:val="00613EC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ADEBDB94634F08A897A2E1E783AB88">
    <w:name w:val="1DADEBDB94634F08A897A2E1E783AB88"/>
    <w:rsid w:val="00365D8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82232-FD53-491B-8978-45193DA2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5</Pages>
  <Words>1005</Words>
  <Characters>5530</Characters>
  <Application>Microsoft Office Word</Application>
  <DocSecurity>0</DocSecurity>
  <Lines>46</Lines>
  <Paragraphs>13</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مقدمة</vt:lpstr>
      <vt:lpstr/>
    </vt:vector>
  </TitlesOfParts>
  <Company/>
  <LinksUpToDate>false</LinksUpToDate>
  <CharactersWithSpaces>6522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subject/>
  <dc:creator>MAISON XP</dc:creator>
  <cp:keywords/>
  <dc:description/>
  <cp:lastModifiedBy>MAISON XP</cp:lastModifiedBy>
  <cp:revision>70</cp:revision>
  <cp:lastPrinted>2014-11-04T08:15:00Z</cp:lastPrinted>
  <dcterms:created xsi:type="dcterms:W3CDTF">2014-06-05T13:04:00Z</dcterms:created>
  <dcterms:modified xsi:type="dcterms:W3CDTF">2015-09-07T06:57:00Z</dcterms:modified>
</cp:coreProperties>
</file>